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C1D" w:rsidRDefault="007C2C1D"/>
    <w:p w:rsidR="00803430" w:rsidRPr="00803430" w:rsidRDefault="00803430">
      <w:pPr>
        <w:rPr>
          <w:rFonts w:ascii="Times New Roman" w:hAnsi="Times New Roman" w:cs="Times New Roman"/>
          <w:sz w:val="24"/>
          <w:szCs w:val="24"/>
        </w:rPr>
      </w:pPr>
      <w:r w:rsidRPr="00803430">
        <w:rPr>
          <w:rFonts w:ascii="Times New Roman" w:hAnsi="Times New Roman" w:cs="Times New Roman"/>
          <w:sz w:val="24"/>
          <w:szCs w:val="24"/>
        </w:rPr>
        <w:t xml:space="preserve">2.1.5. </w:t>
      </w:r>
      <w:r w:rsidRPr="00A040C7">
        <w:rPr>
          <w:rFonts w:ascii="Times New Roman" w:hAnsi="Times New Roman" w:cs="Times New Roman"/>
          <w:b/>
          <w:sz w:val="24"/>
          <w:szCs w:val="24"/>
        </w:rPr>
        <w:t>Az egyéb foglalkozások igénybevételének lehetősége</w:t>
      </w:r>
      <w:r w:rsidRPr="008034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430" w:rsidRPr="00803430" w:rsidRDefault="00803430">
      <w:pPr>
        <w:rPr>
          <w:rFonts w:ascii="Times New Roman" w:hAnsi="Times New Roman" w:cs="Times New Roman"/>
          <w:sz w:val="24"/>
          <w:szCs w:val="24"/>
        </w:rPr>
      </w:pPr>
      <w:r w:rsidRPr="00803430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803430">
        <w:rPr>
          <w:rFonts w:ascii="Times New Roman" w:hAnsi="Times New Roman" w:cs="Times New Roman"/>
          <w:sz w:val="24"/>
          <w:szCs w:val="24"/>
        </w:rPr>
        <w:t>Szkt</w:t>
      </w:r>
      <w:proofErr w:type="spellEnd"/>
      <w:r w:rsidRPr="00803430">
        <w:rPr>
          <w:rFonts w:ascii="Times New Roman" w:hAnsi="Times New Roman" w:cs="Times New Roman"/>
          <w:sz w:val="24"/>
          <w:szCs w:val="24"/>
        </w:rPr>
        <w:t xml:space="preserve">. 35. §-a szerint </w:t>
      </w:r>
    </w:p>
    <w:p w:rsidR="00803430" w:rsidRPr="00803430" w:rsidRDefault="00803430">
      <w:pPr>
        <w:rPr>
          <w:rFonts w:ascii="Times New Roman" w:hAnsi="Times New Roman" w:cs="Times New Roman"/>
          <w:sz w:val="24"/>
          <w:szCs w:val="24"/>
        </w:rPr>
      </w:pPr>
      <w:r w:rsidRPr="00803430">
        <w:rPr>
          <w:rFonts w:ascii="Times New Roman" w:hAnsi="Times New Roman" w:cs="Times New Roman"/>
          <w:sz w:val="24"/>
          <w:szCs w:val="24"/>
        </w:rPr>
        <w:t xml:space="preserve">(1)A szakképző intézményben a szakmai oktatást - ha e törvény másképp nem rendelkezik - azokon az évfolyamokon, amelyeken közismereti oktatás is folyik, a nappali rendszer szerint az egyéni és csoportos foglalkozások keretében kell megszervezni. </w:t>
      </w:r>
      <w:r w:rsidRPr="00803430">
        <w:rPr>
          <w:rFonts w:ascii="Times New Roman" w:hAnsi="Times New Roman" w:cs="Times New Roman"/>
          <w:sz w:val="24"/>
          <w:szCs w:val="24"/>
        </w:rPr>
        <w:br/>
        <w:t xml:space="preserve">A foglalkozás lehet: </w:t>
      </w:r>
      <w:r w:rsidRPr="00803430">
        <w:rPr>
          <w:rFonts w:ascii="Times New Roman" w:hAnsi="Times New Roman" w:cs="Times New Roman"/>
          <w:sz w:val="24"/>
          <w:szCs w:val="24"/>
        </w:rPr>
        <w:br/>
        <w:t xml:space="preserve">a) kötelező és szabadon választható foglalkozás, illetve </w:t>
      </w:r>
      <w:r w:rsidRPr="00803430">
        <w:rPr>
          <w:rFonts w:ascii="Times New Roman" w:hAnsi="Times New Roman" w:cs="Times New Roman"/>
          <w:sz w:val="24"/>
          <w:szCs w:val="24"/>
        </w:rPr>
        <w:br/>
        <w:t xml:space="preserve">b) egyéb foglalkozás. </w:t>
      </w:r>
    </w:p>
    <w:p w:rsidR="00803430" w:rsidRPr="00803430" w:rsidRDefault="00803430">
      <w:pPr>
        <w:rPr>
          <w:rFonts w:ascii="Times New Roman" w:hAnsi="Times New Roman" w:cs="Times New Roman"/>
          <w:sz w:val="24"/>
          <w:szCs w:val="24"/>
        </w:rPr>
      </w:pPr>
      <w:r w:rsidRPr="00803430">
        <w:rPr>
          <w:rFonts w:ascii="Times New Roman" w:hAnsi="Times New Roman" w:cs="Times New Roman"/>
          <w:sz w:val="24"/>
          <w:szCs w:val="24"/>
        </w:rPr>
        <w:t xml:space="preserve">(3) Egyéb foglalkozásként a kötelező foglalkozásokon kívüli egyéni vagy csoportos, pedagógiai vagy szakmai tartalmú foglalkozás szervezhető meg. A szakképző intézmény által szervezett egyéb foglalkozásokat a szakképző intézmény szakmai programjában kell meghatározni. </w:t>
      </w:r>
    </w:p>
    <w:p w:rsidR="00803430" w:rsidRPr="00803430" w:rsidRDefault="00803430">
      <w:pPr>
        <w:rPr>
          <w:rFonts w:ascii="Times New Roman" w:hAnsi="Times New Roman" w:cs="Times New Roman"/>
          <w:sz w:val="24"/>
          <w:szCs w:val="24"/>
        </w:rPr>
      </w:pPr>
      <w:r w:rsidRPr="00803430">
        <w:rPr>
          <w:rFonts w:ascii="Times New Roman" w:hAnsi="Times New Roman" w:cs="Times New Roman"/>
          <w:sz w:val="24"/>
          <w:szCs w:val="24"/>
        </w:rPr>
        <w:t xml:space="preserve">(4) A szakképző intézmény köteles a tehetség kibontakoztatására, a hátrányos helyzetű tanulók, illetve képzésben részt vevő személyek felzárkóztatására, a beilleszkedési, tanulási, magatartási nehézséggel küzdő tanulók számára differenciált fejlesztést megszervezni. </w:t>
      </w:r>
    </w:p>
    <w:p w:rsidR="00803430" w:rsidRPr="00803430" w:rsidRDefault="00803430">
      <w:pPr>
        <w:rPr>
          <w:rFonts w:ascii="Times New Roman" w:hAnsi="Times New Roman" w:cs="Times New Roman"/>
          <w:sz w:val="24"/>
          <w:szCs w:val="24"/>
        </w:rPr>
      </w:pPr>
      <w:r w:rsidRPr="00803430">
        <w:rPr>
          <w:rFonts w:ascii="Times New Roman" w:hAnsi="Times New Roman" w:cs="Times New Roman"/>
          <w:sz w:val="24"/>
          <w:szCs w:val="24"/>
        </w:rPr>
        <w:t>Iskolánkban a fenntartótól kapott lehetőségek szerint 9. évfolyamon, majd szükség szerint felmenő rendszerben csoportbontásban tanítjuk: az idegen nyelvet, a</w:t>
      </w:r>
      <w:r w:rsidR="006C22AB">
        <w:rPr>
          <w:rFonts w:ascii="Times New Roman" w:hAnsi="Times New Roman" w:cs="Times New Roman"/>
          <w:sz w:val="24"/>
          <w:szCs w:val="24"/>
        </w:rPr>
        <w:t xml:space="preserve"> digitális kultúrát</w:t>
      </w:r>
      <w:r w:rsidRPr="00803430">
        <w:rPr>
          <w:rFonts w:ascii="Times New Roman" w:hAnsi="Times New Roman" w:cs="Times New Roman"/>
          <w:sz w:val="24"/>
          <w:szCs w:val="24"/>
        </w:rPr>
        <w:t xml:space="preserve">. Célunk ezzel, hogy az ismereteket elmélyítsük, több idő jusson a kommunikációs készségek fejlesztésére és tanulók tudásának megalapozására. </w:t>
      </w:r>
    </w:p>
    <w:p w:rsidR="00803430" w:rsidRPr="00803430" w:rsidRDefault="00803430">
      <w:pPr>
        <w:rPr>
          <w:rFonts w:ascii="Times New Roman" w:hAnsi="Times New Roman" w:cs="Times New Roman"/>
          <w:sz w:val="24"/>
          <w:szCs w:val="24"/>
        </w:rPr>
      </w:pPr>
      <w:r w:rsidRPr="00803430">
        <w:rPr>
          <w:rFonts w:ascii="Times New Roman" w:hAnsi="Times New Roman" w:cs="Times New Roman"/>
          <w:sz w:val="24"/>
          <w:szCs w:val="24"/>
        </w:rPr>
        <w:t>A csoportbontás elvei: a differenciált oktatás érdekében a bemeneti mérések eredményei alapján a tudásuknak és képességeiknek megfelelően, ill. szakmák szerint, alkalmazkodva a szakmai elmélet és gyakorlat óráihoz, szervezzük a csoportokat</w:t>
      </w:r>
      <w:r w:rsidR="006C22A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803430" w:rsidRPr="008034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80B" w:rsidRDefault="00BC680B" w:rsidP="00803430">
      <w:pPr>
        <w:spacing w:after="0" w:line="240" w:lineRule="auto"/>
      </w:pPr>
      <w:r>
        <w:separator/>
      </w:r>
    </w:p>
  </w:endnote>
  <w:endnote w:type="continuationSeparator" w:id="0">
    <w:p w:rsidR="00BC680B" w:rsidRDefault="00BC680B" w:rsidP="00803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80B" w:rsidRDefault="00BC680B" w:rsidP="00803430">
      <w:pPr>
        <w:spacing w:after="0" w:line="240" w:lineRule="auto"/>
      </w:pPr>
      <w:r>
        <w:separator/>
      </w:r>
    </w:p>
  </w:footnote>
  <w:footnote w:type="continuationSeparator" w:id="0">
    <w:p w:rsidR="00BC680B" w:rsidRDefault="00BC680B" w:rsidP="00803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430" w:rsidRPr="004D079C" w:rsidRDefault="006C22AB" w:rsidP="00803430">
    <w:pPr>
      <w:pStyle w:val="lfej"/>
      <w:tabs>
        <w:tab w:val="clear" w:pos="9072"/>
      </w:tabs>
      <w:ind w:left="993" w:right="1756" w:hanging="425"/>
      <w:jc w:val="center"/>
      <w:rPr>
        <w:rFonts w:ascii="Times New Roman" w:hAnsi="Times New Roman" w:cs="Times New Roman"/>
        <w:b/>
        <w:sz w:val="24"/>
        <w:szCs w:val="24"/>
      </w:rPr>
    </w:pPr>
    <w:r w:rsidRPr="004D079C">
      <w:rPr>
        <w:rFonts w:ascii="Times New Roman" w:hAnsi="Times New Roman" w:cs="Times New Roman"/>
        <w:noProof/>
        <w:sz w:val="24"/>
        <w:szCs w:val="24"/>
        <w:lang w:eastAsia="hu-HU"/>
      </w:rPr>
      <w:drawing>
        <wp:anchor distT="0" distB="0" distL="114300" distR="114300" simplePos="0" relativeHeight="251660288" behindDoc="0" locked="0" layoutInCell="1" allowOverlap="1" wp14:anchorId="682F45D0" wp14:editId="78963305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809625" cy="771525"/>
          <wp:effectExtent l="0" t="0" r="9525" b="9525"/>
          <wp:wrapSquare wrapText="bothSides"/>
          <wp:docPr id="308" name="Kép 1" descr="logo2-n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-n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3430" w:rsidRPr="004D079C">
      <w:rPr>
        <w:rFonts w:ascii="Times New Roman" w:hAnsi="Times New Roman" w:cs="Times New Roman"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50926675" wp14:editId="1B7164A8">
          <wp:simplePos x="0" y="0"/>
          <wp:positionH relativeFrom="margin">
            <wp:posOffset>4354830</wp:posOffset>
          </wp:positionH>
          <wp:positionV relativeFrom="page">
            <wp:posOffset>459105</wp:posOffset>
          </wp:positionV>
          <wp:extent cx="1114425" cy="680720"/>
          <wp:effectExtent l="0" t="0" r="9525" b="5080"/>
          <wp:wrapThrough wrapText="bothSides">
            <wp:wrapPolygon edited="0">
              <wp:start x="0" y="0"/>
              <wp:lineTo x="0" y="21157"/>
              <wp:lineTo x="21415" y="21157"/>
              <wp:lineTo x="21415" y="0"/>
              <wp:lineTo x="0" y="0"/>
            </wp:wrapPolygon>
          </wp:wrapThrough>
          <wp:docPr id="307" name="Kép 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3430" w:rsidRPr="004D079C">
      <w:rPr>
        <w:rFonts w:ascii="Times New Roman" w:hAnsi="Times New Roman" w:cs="Times New Roman"/>
        <w:b/>
        <w:sz w:val="24"/>
        <w:szCs w:val="24"/>
      </w:rPr>
      <w:t>Heves Vármegyei SZC József Attila Technikum,</w:t>
    </w:r>
  </w:p>
  <w:p w:rsidR="00803430" w:rsidRPr="004D079C" w:rsidRDefault="00803430" w:rsidP="00803430">
    <w:pPr>
      <w:pStyle w:val="lfej"/>
      <w:tabs>
        <w:tab w:val="clear" w:pos="9072"/>
      </w:tabs>
      <w:ind w:left="993" w:right="1756" w:hanging="425"/>
      <w:jc w:val="center"/>
      <w:rPr>
        <w:rFonts w:ascii="Times New Roman" w:hAnsi="Times New Roman" w:cs="Times New Roman"/>
        <w:b/>
        <w:sz w:val="24"/>
        <w:szCs w:val="24"/>
      </w:rPr>
    </w:pPr>
    <w:r w:rsidRPr="004D079C">
      <w:rPr>
        <w:rFonts w:ascii="Times New Roman" w:hAnsi="Times New Roman" w:cs="Times New Roman"/>
        <w:b/>
        <w:sz w:val="24"/>
        <w:szCs w:val="24"/>
      </w:rPr>
      <w:t xml:space="preserve"> Szakképző Iskola és Kollégium</w:t>
    </w:r>
    <w:r w:rsidRPr="004D079C">
      <w:rPr>
        <w:rFonts w:ascii="Times New Roman" w:hAnsi="Times New Roman" w:cs="Times New Roman"/>
        <w:b/>
        <w:sz w:val="24"/>
        <w:szCs w:val="24"/>
      </w:rPr>
      <w:br/>
      <w:t>3200 Gyöngyös, Kócsag u. 36-38.</w:t>
    </w:r>
  </w:p>
  <w:p w:rsidR="00803430" w:rsidRPr="004D079C" w:rsidRDefault="00803430" w:rsidP="00803430">
    <w:pPr>
      <w:pStyle w:val="lfej"/>
      <w:tabs>
        <w:tab w:val="clear" w:pos="9072"/>
      </w:tabs>
      <w:ind w:left="1418" w:right="1756"/>
      <w:jc w:val="center"/>
      <w:rPr>
        <w:rFonts w:ascii="Times New Roman" w:hAnsi="Times New Roman" w:cs="Times New Roman"/>
        <w:b/>
        <w:sz w:val="24"/>
        <w:szCs w:val="24"/>
      </w:rPr>
    </w:pPr>
    <w:r w:rsidRPr="004D079C">
      <w:rPr>
        <w:rFonts w:ascii="Times New Roman" w:hAnsi="Times New Roman" w:cs="Times New Roman"/>
        <w:b/>
        <w:sz w:val="24"/>
        <w:szCs w:val="24"/>
      </w:rPr>
      <w:t xml:space="preserve">OM azonosító: 203035 </w:t>
    </w:r>
    <w:r w:rsidRPr="004D079C">
      <w:rPr>
        <w:rFonts w:ascii="Times New Roman" w:hAnsi="Times New Roman" w:cs="Times New Roman"/>
        <w:b/>
        <w:sz w:val="24"/>
        <w:szCs w:val="24"/>
      </w:rPr>
      <w:br/>
      <w:t>Technikai azonosító: 520238</w:t>
    </w:r>
  </w:p>
  <w:p w:rsidR="00803430" w:rsidRPr="004D079C" w:rsidRDefault="00803430" w:rsidP="00803430">
    <w:pPr>
      <w:pStyle w:val="lfej"/>
      <w:pBdr>
        <w:bottom w:val="single" w:sz="4" w:space="1" w:color="auto"/>
      </w:pBdr>
      <w:tabs>
        <w:tab w:val="clear" w:pos="9072"/>
      </w:tabs>
      <w:ind w:right="401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</w:rPr>
      <w:t xml:space="preserve">              </w:t>
    </w:r>
    <w:r w:rsidRPr="004D079C">
      <w:rPr>
        <w:rFonts w:ascii="Times New Roman" w:hAnsi="Times New Roman" w:cs="Times New Roman"/>
      </w:rPr>
      <w:t>Tel: 20/858-370</w:t>
    </w:r>
    <w:r w:rsidR="006C22AB">
      <w:rPr>
        <w:rFonts w:ascii="Times New Roman" w:hAnsi="Times New Roman" w:cs="Times New Roman"/>
      </w:rPr>
      <w:t xml:space="preserve">        </w:t>
    </w:r>
    <w:r w:rsidRPr="004D079C">
      <w:rPr>
        <w:rFonts w:ascii="Times New Roman" w:hAnsi="Times New Roman" w:cs="Times New Roman"/>
      </w:rPr>
      <w:t xml:space="preserve">E-mail: </w:t>
    </w:r>
    <w:hyperlink r:id="rId3" w:history="1">
      <w:r w:rsidRPr="004D079C">
        <w:rPr>
          <w:rStyle w:val="Hiperhivatkozs"/>
          <w:rFonts w:ascii="Times New Roman" w:eastAsia="Calibri" w:hAnsi="Times New Roman" w:cs="Times New Roman"/>
          <w:b/>
        </w:rPr>
        <w:t>titkarsag@jaszk.hu</w:t>
      </w:r>
    </w:hyperlink>
    <w:r w:rsidRPr="004D079C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  </w:t>
    </w:r>
    <w:r w:rsidRPr="004D079C">
      <w:rPr>
        <w:rFonts w:ascii="Times New Roman" w:hAnsi="Times New Roman" w:cs="Times New Roman"/>
      </w:rPr>
      <w:t>Weblap:</w:t>
    </w:r>
    <w:hyperlink r:id="rId4" w:history="1">
      <w:r w:rsidR="006C22AB" w:rsidRPr="00E70DB8">
        <w:rPr>
          <w:rStyle w:val="Hiperhivatkozs"/>
          <w:rFonts w:ascii="Times New Roman" w:eastAsia="Calibri" w:hAnsi="Times New Roman" w:cs="Times New Roman"/>
          <w:b/>
        </w:rPr>
        <w:t>www.jaszk.hu</w:t>
      </w:r>
    </w:hyperlink>
  </w:p>
  <w:p w:rsidR="00803430" w:rsidRDefault="0080343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30"/>
    <w:rsid w:val="006C22AB"/>
    <w:rsid w:val="007C2C1D"/>
    <w:rsid w:val="00803430"/>
    <w:rsid w:val="00A040C7"/>
    <w:rsid w:val="00A51480"/>
    <w:rsid w:val="00BC680B"/>
    <w:rsid w:val="00CD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F43B"/>
  <w15:chartTrackingRefBased/>
  <w15:docId w15:val="{50E59752-265C-4157-BACA-4E3770C8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803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803430"/>
  </w:style>
  <w:style w:type="paragraph" w:styleId="llb">
    <w:name w:val="footer"/>
    <w:basedOn w:val="Norml"/>
    <w:link w:val="llbChar"/>
    <w:uiPriority w:val="99"/>
    <w:unhideWhenUsed/>
    <w:rsid w:val="00803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3430"/>
  </w:style>
  <w:style w:type="character" w:styleId="Hiperhivatkozs">
    <w:name w:val="Hyperlink"/>
    <w:basedOn w:val="Bekezdsalapbettpusa"/>
    <w:rsid w:val="00803430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C2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itkarsag@jaszk.h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jasz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Kormos István Józsefné</dc:creator>
  <cp:keywords/>
  <dc:description/>
  <cp:lastModifiedBy>Kormos István Józsefné</cp:lastModifiedBy>
  <cp:revision>5</cp:revision>
  <dcterms:created xsi:type="dcterms:W3CDTF">2025-03-31T12:53:00Z</dcterms:created>
  <dcterms:modified xsi:type="dcterms:W3CDTF">2025-03-31T13:13:00Z</dcterms:modified>
</cp:coreProperties>
</file>